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2759075</wp:posOffset>
            </wp:positionH>
            <wp:positionV relativeFrom="paragraph">
              <wp:posOffset>-32384</wp:posOffset>
            </wp:positionV>
            <wp:extent cx="542290" cy="68834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КЕМЕРОВСКАЯ ОБЛАСТЬ - КУЗБАСС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АДМИНИСТРАЦИЯ КЕМЕРОВСКОГО МУНИЦИПАЛЬНОГО ОКРУГА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«18» май 2022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1243-п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Кемерово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Об отмене постановления администрации Кемеровского муниципального округа от 18.03.2022 № 684-п «О выявлении правообладателя ранее учтенного объекта недвижимости»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статьей 69.1 п. 11 Федерального закона от 13.07.2015             № 218-ФЗ «О государственной регистрации недвижимости», решением Совета народных депутатов Кемеровского муниципального округа от 30.06.2021 № 407, в связи с вступлением в силу Федерального закона от 30.12.2020 № 518-ФЗ             «О внесении изменений в отдельные законодательные акты Российской Федерации»: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Отменить постановление администрации Кемеровского муниципального округа от 18.03.2022 № 684-п «О выявлении правообладателя ранее учтенного объекта недвижимости»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отношении ранее учтенного объекта недвижимости с кадастровым номером б/н, площадью 12 кв.м,  расположенного по адресу: Кемеровский район, п. Пригородный, ул. Совхозная, д. 85, с выявленным правообладателем – Гуменюк Натальей Юрьевной, 15.05.1968 г.р, паспорт гражданина Российской Федерации серия 3213 номер 277341, выдан Отделением УФМС России по Кемеровской области в Кемеровском районе 24.06.2013 г., зарегистрирована по месту жительства: Кемеровский район, п. Пригородный,                  ул. Совхозная, д. 85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2.  Основанием для отмены постановления является возражение.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3. Муниципальному бюджетному учреждению «Редакция газеты «Заря» (А.В. Шеметова) опубликовать постановление в СМИ «Электронный бюллетень администрации Кемеровского муниципального округа», управлению информационных технологий (И.А. 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за исполнением настоящего постановления возложить на           первого заместителя главы Кемеровского муниципального округа                        Т.В. Коновалову.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Настоящее постановление вступает в силу с момента его подписания и распространяет своё действие на правоотношения, возникшие с 18.03.2022.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округа                                                                                           М.В. Коляденко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sectPr>
      <w:pgSz w:h="16838" w:w="11906" w:orient="portrait"/>
      <w:pgMar w:bottom="567" w:top="680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накЗнакЗнакЗнак0">
    <w:name w:val="Знак Знак Знак Знак"/>
    <w:basedOn w:val="Обычный"/>
    <w:next w:val="ЗнакЗнакЗнакЗнак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ЗнакЗнакЗнакЗнак">
    <w:name w:val="Знак Знак Знак Знак"/>
    <w:basedOn w:val="Обычный"/>
    <w:next w:val="ЗнакЗнакЗнакЗнак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nsPlusTitle">
    <w:name w:val="ConsPlusTitle"/>
    <w:next w:val="ConsPlusTitle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before="120" w:line="360" w:lineRule="auto"/>
      <w:ind w:right="4670"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und" w:val="und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Arial" w:hAnsi="Arial"/>
      <w:b w:val="1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hAi2Q9uQD/H5AFf50Uy655nSg==">AMUW2mXRVrQHgiKpZZr+7IjkyoQqiq3Y5mgyCHZryw7oL4Kzb7Xb8DDc5vPRJF3WECDlfDQMfp5yeBGpdqfXkvC+dkAY5BpJPAPFnwEahIAlny4UijK070U=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2022-05-18T10:11:00Z</dcterms:created>
  <dc:creator>КУМИ</dc:creator>
</cp:coreProperties>
</file>